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50"/>
        <w:gridCol w:w="1077"/>
        <w:gridCol w:w="749"/>
        <w:gridCol w:w="1515"/>
        <w:gridCol w:w="3123"/>
        <w:gridCol w:w="6300"/>
      </w:tblGrid>
      <w:tr w14:paraId="1330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5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14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1"/>
                <w:rFonts w:hint="default" w:eastAsia="方正小标宋简体" w:cs="方正小标宋简体"/>
                <w:b w:val="0"/>
                <w:bCs w:val="0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1"/>
                <w:rFonts w:hint="eastAsia" w:eastAsia="方正小标宋简体" w:cs="方正小标宋简体"/>
                <w:b w:val="0"/>
                <w:bCs w:val="0"/>
                <w:lang w:val="en-US" w:eastAsia="zh-CN" w:bidi="ar"/>
              </w:rPr>
              <w:t>高新科创集团有限公司及下属子公司2025年第二批公开招聘计划表</w:t>
            </w:r>
          </w:p>
        </w:tc>
      </w:tr>
      <w:tr w14:paraId="5924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3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F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部门/子公司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0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8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F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 w:bidi="ar"/>
              </w:rPr>
              <w:t>基本要求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6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521D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3EA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综合</w:t>
            </w:r>
          </w:p>
          <w:p w14:paraId="6DB2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35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69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7A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年龄不超过35周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岁（1989年9月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74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取得研究生学历、硕士及以上学位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研究生阶段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所学专业符合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级专业目录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人力资源管理、劳动经济学、社会保障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专业（见附件专业目录）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05F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具有3年及以上人力资源管理工作经验；</w:t>
            </w:r>
          </w:p>
          <w:p w14:paraId="42F725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具备独立起草、实施薪酬规划、绩效管理的工作经验；</w:t>
            </w:r>
          </w:p>
          <w:p w14:paraId="17B64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具有中级经济师（人力资源）职称，或具有企业人力资源管理师（一级）资格证书。</w:t>
            </w:r>
          </w:p>
        </w:tc>
      </w:tr>
      <w:tr w14:paraId="3463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2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59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杭州高新科创服务有限公司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D2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会展运营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31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7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年龄不超过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C3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取得研究生学历、硕士及以上学位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研究生阶段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所学专业符合三级专业目录：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工商管理类、公共管理类、金融学类、经济学类、经济贸易类、新闻传播学类、计算机类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（见附件专业目录）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B85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具有3年及以上会展运营相关工作经验; </w:t>
            </w:r>
          </w:p>
          <w:p w14:paraId="675894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具备大型会展、赛事管理经验者优先;</w:t>
            </w:r>
          </w:p>
          <w:p w14:paraId="652F7B2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熟悉会展行业的运作模式，具备活动策划、组织和执行能力，能够独立完成会展项目的从策划到实施的全过程管理； </w:t>
            </w:r>
          </w:p>
          <w:p w14:paraId="3B819A0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具备活动策划与执行经验和能力，有大型活动组织案例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;</w:t>
            </w:r>
          </w:p>
          <w:p w14:paraId="1241377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具备较强的文字功底、逻辑思维和沟通协调、团队合作活动组织能力。</w:t>
            </w:r>
          </w:p>
        </w:tc>
      </w:tr>
      <w:tr w14:paraId="471C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3E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9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招标采购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73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B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年龄不超过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A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取得研究生学历、硕士及以上学位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研究生阶段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所学专业符合三级专业目录：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公共管理类、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建设工程管理类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、环境科学与工程类、管理科学与工程类、软件工程类、信息与通信工程类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（见附件专业目录）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9CB5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具有3年以上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工程咨询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招标管理、采购管理相关工作经验；</w:t>
            </w:r>
          </w:p>
          <w:p w14:paraId="21901B6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具备工程类现场经验者优先；</w:t>
            </w:r>
          </w:p>
          <w:p w14:paraId="6B75ECC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具备数字化信息化协同管理经验，能够独立完成工程类项目全生命周期管理；</w:t>
            </w:r>
          </w:p>
          <w:p w14:paraId="404D828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熟悉国企监管及国有资产管理运营相关政策法规；</w:t>
            </w:r>
          </w:p>
          <w:p w14:paraId="77ADEBF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掌握招投标业务知识工作流程及管理，熟悉招标文件的编制、发布招标公告、中标通知书、资料归档等招标环节的全流程操作。</w:t>
            </w:r>
          </w:p>
        </w:tc>
      </w:tr>
      <w:tr w14:paraId="5E57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C5C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776EF2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88431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23EB92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5551C6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E39B3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B06A1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杭州高新数商科技集团有限公司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2C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技术架构师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73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06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年龄不超过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3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1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取得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研究生学历、硕士及以上学位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研究生阶段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所学专业符合三级专业目录：电子科学与技术类、信息与通信工程类、计算机科学与技术类</w:t>
            </w:r>
            <w:r>
              <w:rPr>
                <w:rStyle w:val="27"/>
                <w:rFonts w:hint="eastAsia" w:eastAsia="仿宋_GB2312" w:cs="仿宋_GB2312"/>
                <w:sz w:val="21"/>
                <w:szCs w:val="21"/>
                <w:lang w:eastAsia="zh-CN" w:bidi="ar"/>
              </w:rPr>
              <w:t>、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数学类、统计学类、安全科学与工程类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（见附件专业目录）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‌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EC6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3年以上软件开发、IT项目管理、技术架构师等相关工作经验；</w:t>
            </w:r>
          </w:p>
          <w:p w14:paraId="22908CA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能够结合业务需求与技术趋势，主导应用架构设计，规划技术选型，确保各模块协同高效，性能与体验良好；</w:t>
            </w:r>
          </w:p>
          <w:p w14:paraId="6A2451B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掌握架构设计，熟悉全栈开发，精通多种Python/Java/Go等主流编程语言，熟悉常见开发框架；熟练使用关系型数据库（如MySQL、PostgreSQL）和非关系型数据库（如MongoDB、Cassandra）；掌握大型分布式、高并发、高可用系统设计；</w:t>
            </w:r>
          </w:p>
          <w:p w14:paraId="322DB18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具备扎实的计算机基础理论知识、技术前瞻思维、较强的学习和创新能力，思路清晰、逻辑严谨，能够快速解决技术问题；</w:t>
            </w:r>
          </w:p>
          <w:p w14:paraId="28B5577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较好的沟通表达能力和组织协调能力，善于团队协作；</w:t>
            </w:r>
          </w:p>
          <w:p w14:paraId="69A82DF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有云原生、大数据、人工智能等相关领域架构经验者优先。</w:t>
            </w:r>
          </w:p>
        </w:tc>
      </w:tr>
      <w:tr w14:paraId="7FF3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8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4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安全运营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05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0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年龄不超过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05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取得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研究生学历、硕士及以上学位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研究生阶段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所学专业符合三级专业目录：电子科学与技术类、信息与通信工程类、计算机科学与技术类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  <w:woUserID w:val="1"/>
              </w:rPr>
              <w:t>（见附件专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woUserID w:val="1"/>
              </w:rPr>
              <w:t>业目录）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woUserID w:val="1"/>
              </w:rPr>
              <w:t>；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如能提供劳动合同及用人单位出具的工作证明，明确从事信息安全岗位工作满三年及以上的，可不受专业限制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1CE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1、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3年以上的信息安全领域工作经验，有大型企业、互联网公司、安全企业工作经验者优先；</w:t>
            </w:r>
          </w:p>
          <w:p w14:paraId="4ED4DA8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熟悉python、sql等开发语言，具备流量日志分析、访问行为特征分析能力；</w:t>
            </w:r>
          </w:p>
          <w:p w14:paraId="2A0F60D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掌握Web攻防技术及原理，具备良好的代码审计能力，对业界安全技术发展趋势了解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  <w:lang w:eastAsia="zh-CN" w:bidi="ar"/>
              </w:rPr>
              <w:t>；</w:t>
            </w:r>
          </w:p>
          <w:p w14:paraId="1AE0872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具有较好的业务理解能力和风险判断，能站在业务视角考虑安全问题，并能提出有效的解决方案；</w:t>
            </w:r>
          </w:p>
          <w:p w14:paraId="221A461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工作细致认真，能够承受一定的工作压力。</w:t>
            </w:r>
          </w:p>
        </w:tc>
      </w:tr>
      <w:tr w14:paraId="0D5B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0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DF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45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3C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3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年龄不超过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（1989年9月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  <w:woUserID w:val="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  <w:woUserID w:val="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日及以后出生）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BA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取得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研究生学历、硕士及以上学位</w:t>
            </w:r>
            <w:r>
              <w:rPr>
                <w:rStyle w:val="27"/>
                <w:rFonts w:hint="eastAsia" w:ascii="Times New Roman" w:hAnsi="Times New Roman" w:eastAsia="仿宋_GB2312" w:cs="仿宋_GB2312"/>
                <w:sz w:val="21"/>
                <w:szCs w:val="21"/>
                <w:lang w:bidi="ar"/>
              </w:rPr>
              <w:t>；</w:t>
            </w:r>
            <w:r>
              <w:rPr>
                <w:rStyle w:val="27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专业不限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‌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72C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1、2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val="en-US" w:eastAsia="zh-CN" w:bidi="ar"/>
              </w:rPr>
              <w:t>年以上用户运营或活动运营经验，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有一定b端运营经验，</w:t>
            </w: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val="en-US" w:eastAsia="zh-CN" w:bidi="ar"/>
              </w:rPr>
              <w:t>有多端平台（B端+ C端）或撮合类平台经验优先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，有中大厂运营经验优先；</w:t>
            </w:r>
          </w:p>
          <w:p w14:paraId="3CCF440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具有独立负责产品运营经验，能够独立完成产品从0到1的推广，能出具成功案例；</w:t>
            </w:r>
          </w:p>
          <w:p w14:paraId="126B009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sz w:val="21"/>
                <w:szCs w:val="21"/>
                <w:lang w:val="en-US" w:eastAsia="zh-CN" w:bidi="ar"/>
              </w:rPr>
              <w:t>具备良好的数据分析和归纳总结能力</w:t>
            </w: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；</w:t>
            </w:r>
          </w:p>
          <w:p w14:paraId="7D3B8F1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出色的战略思维能力，能够准确把握市场趋势，制定有效的市场策略；</w:t>
            </w:r>
          </w:p>
          <w:p w14:paraId="6E8E0B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创新思维强，有较强的活动策划与落地执行能力，能独立推动跨部门协作；</w:t>
            </w:r>
          </w:p>
          <w:p w14:paraId="44C5DBC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具备亲和力，能拉近与人关系；</w:t>
            </w:r>
          </w:p>
          <w:p w14:paraId="3447646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eastAsia="仿宋_GB2312" w:cs="仿宋_GB2312"/>
                <w:sz w:val="21"/>
                <w:szCs w:val="21"/>
                <w:lang w:val="en-US" w:eastAsia="zh-CN" w:bidi="ar"/>
              </w:rPr>
              <w:t>必须具有很强的主观能动性，抗压能力强。</w:t>
            </w:r>
          </w:p>
        </w:tc>
      </w:tr>
    </w:tbl>
    <w:p w14:paraId="7337CD22">
      <w:pPr>
        <w:tabs>
          <w:tab w:val="left" w:pos="5532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D8034"/>
    <w:multiLevelType w:val="singleLevel"/>
    <w:tmpl w:val="879D8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3E117A"/>
    <w:multiLevelType w:val="singleLevel"/>
    <w:tmpl w:val="BB3E11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FB556B"/>
    <w:multiLevelType w:val="singleLevel"/>
    <w:tmpl w:val="D7FB556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B68426F"/>
    <w:multiLevelType w:val="singleLevel"/>
    <w:tmpl w:val="FB68426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E9FA0AB"/>
    <w:multiLevelType w:val="singleLevel"/>
    <w:tmpl w:val="5E9FA0A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DFE5BA"/>
    <w:multiLevelType w:val="singleLevel"/>
    <w:tmpl w:val="7FDFE5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0CDE"/>
    <w:rsid w:val="0A5627EE"/>
    <w:rsid w:val="0D2A3ABE"/>
    <w:rsid w:val="0DE93979"/>
    <w:rsid w:val="0F900551"/>
    <w:rsid w:val="10B64DCB"/>
    <w:rsid w:val="13345697"/>
    <w:rsid w:val="13433B2C"/>
    <w:rsid w:val="17F10379"/>
    <w:rsid w:val="18A82680"/>
    <w:rsid w:val="18A961DF"/>
    <w:rsid w:val="192341E3"/>
    <w:rsid w:val="1A475CB0"/>
    <w:rsid w:val="1C076165"/>
    <w:rsid w:val="1C33298F"/>
    <w:rsid w:val="1DB00010"/>
    <w:rsid w:val="1DBAB0D2"/>
    <w:rsid w:val="1F44251E"/>
    <w:rsid w:val="201D2BCD"/>
    <w:rsid w:val="2201708C"/>
    <w:rsid w:val="23054B5E"/>
    <w:rsid w:val="24044C11"/>
    <w:rsid w:val="27457A1B"/>
    <w:rsid w:val="29DA08EE"/>
    <w:rsid w:val="29E600A7"/>
    <w:rsid w:val="2B161BD2"/>
    <w:rsid w:val="2B23592C"/>
    <w:rsid w:val="2C6D4D1A"/>
    <w:rsid w:val="2F664AA3"/>
    <w:rsid w:val="2F6C023B"/>
    <w:rsid w:val="30510FC1"/>
    <w:rsid w:val="30FC00A6"/>
    <w:rsid w:val="318555E4"/>
    <w:rsid w:val="31C12394"/>
    <w:rsid w:val="33ED121E"/>
    <w:rsid w:val="379D2F5B"/>
    <w:rsid w:val="388760E5"/>
    <w:rsid w:val="3ABE3914"/>
    <w:rsid w:val="3C7B159C"/>
    <w:rsid w:val="3C8B7826"/>
    <w:rsid w:val="3F43128B"/>
    <w:rsid w:val="3FFF2312"/>
    <w:rsid w:val="40EE361F"/>
    <w:rsid w:val="41923405"/>
    <w:rsid w:val="43283CCD"/>
    <w:rsid w:val="439A1A1C"/>
    <w:rsid w:val="43F15128"/>
    <w:rsid w:val="44867DEF"/>
    <w:rsid w:val="449851D6"/>
    <w:rsid w:val="4D83080E"/>
    <w:rsid w:val="4FA2515B"/>
    <w:rsid w:val="50347389"/>
    <w:rsid w:val="521C2FA3"/>
    <w:rsid w:val="534704F3"/>
    <w:rsid w:val="537F5EDF"/>
    <w:rsid w:val="564451BE"/>
    <w:rsid w:val="5918030E"/>
    <w:rsid w:val="5A9A6A8E"/>
    <w:rsid w:val="5B8B1199"/>
    <w:rsid w:val="5DB1138B"/>
    <w:rsid w:val="5E5C2A8A"/>
    <w:rsid w:val="606C7440"/>
    <w:rsid w:val="61204131"/>
    <w:rsid w:val="61BF1B9C"/>
    <w:rsid w:val="61F04C90"/>
    <w:rsid w:val="63D731CD"/>
    <w:rsid w:val="68355DEF"/>
    <w:rsid w:val="6A9E4A45"/>
    <w:rsid w:val="6F141779"/>
    <w:rsid w:val="6F6E1258"/>
    <w:rsid w:val="74DE00E3"/>
    <w:rsid w:val="759BF5A9"/>
    <w:rsid w:val="75A153E9"/>
    <w:rsid w:val="786B01BC"/>
    <w:rsid w:val="7AA17E34"/>
    <w:rsid w:val="7BDF64E1"/>
    <w:rsid w:val="7CA67789"/>
    <w:rsid w:val="7FDBB146"/>
    <w:rsid w:val="957F77A3"/>
    <w:rsid w:val="9DB77E70"/>
    <w:rsid w:val="AD7DF36D"/>
    <w:rsid w:val="BC7FD559"/>
    <w:rsid w:val="DFEBAA20"/>
    <w:rsid w:val="FB8F8FDC"/>
    <w:rsid w:val="FF7FC508"/>
    <w:rsid w:val="FFBF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font121"/>
    <w:basedOn w:val="7"/>
    <w:qFormat/>
    <w:uiPriority w:val="0"/>
    <w:rPr>
      <w:rFonts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2">
    <w:name w:val="font132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14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9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15"/>
    <w:basedOn w:val="7"/>
    <w:qFormat/>
    <w:uiPriority w:val="0"/>
    <w:rPr>
      <w:rFonts w:ascii="仿宋_GB2312" w:hAnsi="仿宋_GB2312"/>
      <w:b/>
      <w:bCs/>
      <w:color w:val="000000"/>
      <w:sz w:val="24"/>
      <w:szCs w:val="24"/>
    </w:rPr>
  </w:style>
  <w:style w:type="character" w:customStyle="1" w:styleId="22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7"/>
    <w:basedOn w:val="7"/>
    <w:qFormat/>
    <w:uiPriority w:val="0"/>
    <w:rPr>
      <w:rFonts w:hint="default" w:ascii="仿宋_GB2312" w:hAnsi="仿宋_GB2312"/>
      <w:color w:val="000000"/>
      <w:sz w:val="24"/>
      <w:szCs w:val="24"/>
    </w:rPr>
  </w:style>
  <w:style w:type="character" w:customStyle="1" w:styleId="25">
    <w:name w:val="16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6">
    <w:name w:val="19"/>
    <w:basedOn w:val="7"/>
    <w:qFormat/>
    <w:uiPriority w:val="0"/>
    <w:rPr>
      <w:rFonts w:hint="default" w:ascii="仿宋_GB2312" w:hAnsi="仿宋_GB2312"/>
      <w:color w:val="000000"/>
      <w:sz w:val="24"/>
      <w:szCs w:val="24"/>
    </w:rPr>
  </w:style>
  <w:style w:type="character" w:customStyle="1" w:styleId="27">
    <w:name w:val="font122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1729</Words>
  <Characters>1812</Characters>
  <Lines>1</Lines>
  <Paragraphs>1</Paragraphs>
  <TotalTime>18</TotalTime>
  <ScaleCrop>false</ScaleCrop>
  <LinksUpToDate>false</LinksUpToDate>
  <CharactersWithSpaces>1815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2025-02-21T09:15:00Z</dcterms:created>
  <dc:creator>Administrator</dc:creator>
  <cp:lastModifiedBy>THTF</cp:lastModifiedBy>
  <cp:lastPrinted>2025-04-11T14:06:00Z</cp:lastPrinted>
  <dcterms:modified xsi:type="dcterms:W3CDTF">2025-09-22T15:53:11Z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eyJoZGlkIjoiODViY2JkMjU3NGYzZTEwMzZmMGFkZWViYmNkYWU3NDIiLCJ1c2VySWQiOiIxMjk1MTU1NTk4In0=</vt:lpwstr>
  </property>
  <property fmtid="{D5CDD505-2E9C-101B-9397-08002B2CF9AE}" pid="4" name="ICV">
    <vt:lpwstr>E8193972823948436700D1684AC81F65_43</vt:lpwstr>
  </property>
</Properties>
</file>