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73" w:rsidRDefault="00A92473" w:rsidP="00A92473">
      <w:pPr>
        <w:spacing w:line="560" w:lineRule="exac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附件1 </w:t>
      </w:r>
    </w:p>
    <w:p w:rsidR="00A92473" w:rsidRDefault="00A92473" w:rsidP="00A92473">
      <w:pPr>
        <w:spacing w:line="560" w:lineRule="exact"/>
        <w:jc w:val="center"/>
        <w:rPr>
          <w:rFonts w:ascii="方正小标宋简体" w:eastAsia="方正小标宋简体" w:hint="eastAsia"/>
          <w:b/>
          <w:szCs w:val="32"/>
        </w:rPr>
      </w:pPr>
      <w:bookmarkStart w:id="0" w:name="_GoBack"/>
      <w:r>
        <w:rPr>
          <w:rFonts w:ascii="方正小标宋简体" w:eastAsia="方正小标宋简体" w:hint="eastAsia"/>
          <w:b/>
          <w:szCs w:val="32"/>
        </w:rPr>
        <w:t>川北医学院2020年直接考核招聘工作人员岗位和条件要求一览表</w:t>
      </w:r>
      <w:bookmarkEnd w:id="0"/>
    </w:p>
    <w:tbl>
      <w:tblPr>
        <w:tblpPr w:leftFromText="180" w:rightFromText="180" w:vertAnchor="text" w:horzAnchor="page" w:tblpX="1822" w:tblpY="577"/>
        <w:tblOverlap w:val="never"/>
        <w:tblW w:w="13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69"/>
        <w:gridCol w:w="1175"/>
        <w:gridCol w:w="1010"/>
        <w:gridCol w:w="1623"/>
        <w:gridCol w:w="4568"/>
        <w:gridCol w:w="3372"/>
      </w:tblGrid>
      <w:tr w:rsidR="00A92473" w:rsidTr="009B508D">
        <w:trPr>
          <w:trHeight w:val="52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招聘</w:t>
            </w:r>
          </w:p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岗位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招聘</w:t>
            </w:r>
          </w:p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人数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岗位编码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招聘对</w:t>
            </w:r>
          </w:p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范围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其他条件要求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备注</w:t>
            </w:r>
          </w:p>
        </w:tc>
      </w:tr>
      <w:tr w:rsidR="00A92473" w:rsidTr="009B508D">
        <w:trPr>
          <w:trHeight w:val="520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学历学位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lang w:bidi="ar"/>
              </w:rPr>
              <w:t>学科专业要求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11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基础医学*、临床医学*、口腔医学*、公共卫生与预防医学*、中医学*、中西医结合*、药学*、中药学*、医学技术*、护理学*、护理*、中医*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11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lang w:bidi="ar"/>
              </w:rPr>
              <w:t>法学</w:t>
            </w: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*</w:t>
            </w:r>
            <w:r>
              <w:rPr>
                <w:rFonts w:ascii="宋体" w:eastAsia="宋体" w:hAnsi="宋体" w:cs="宋体"/>
                <w:color w:val="000000"/>
                <w:sz w:val="20"/>
                <w:lang w:bidi="ar"/>
              </w:rPr>
              <w:t>、政治学</w:t>
            </w: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*</w:t>
            </w:r>
            <w:r>
              <w:rPr>
                <w:rFonts w:ascii="宋体" w:eastAsia="宋体" w:hAnsi="宋体" w:cs="宋体"/>
                <w:color w:val="000000"/>
                <w:sz w:val="20"/>
                <w:lang w:bidi="ar"/>
              </w:rPr>
              <w:t>、社会学</w:t>
            </w: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*</w:t>
            </w:r>
            <w:r>
              <w:rPr>
                <w:rFonts w:ascii="宋体" w:eastAsia="宋体" w:hAnsi="宋体" w:cs="宋体"/>
                <w:color w:val="000000"/>
                <w:sz w:val="20"/>
                <w:lang w:bidi="ar"/>
              </w:rPr>
              <w:t>、马克思主义理论</w:t>
            </w: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思想政治教育专业要求为中共党员（含预备党员）</w:t>
            </w:r>
          </w:p>
        </w:tc>
      </w:tr>
      <w:tr w:rsidR="00A92473" w:rsidTr="009B508D">
        <w:trPr>
          <w:trHeight w:val="7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哲学*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7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中国史*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10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管理科学与工程*、工商管理*、公共管理*、图书情报与档案管理*、图书情报*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理论经济学*、应用经济学*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lastRenderedPageBreak/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心理学*、体育学*、教育学*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9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中国语言文学*、外国语言文学（英语方向）*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KH202009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数学*、物理学*、化学*、生物学*、统计学*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2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0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取得研究生学历并获得博士学位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机械工程*、仪器科学与技术*、电气工程*、控制科学与工程*、生物医学工程*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</w:tr>
      <w:tr w:rsidR="00A92473" w:rsidTr="009B508D">
        <w:trPr>
          <w:trHeight w:val="180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辅导员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rPr>
                <w:rFonts w:ascii="宋体" w:eastAsia="宋体" w:hAnsi="宋体" w:cs="宋体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center"/>
              <w:rPr>
                <w:rFonts w:ascii="Times New Roman" w:eastAsia="宋体" w:hAnsi="Times New Roman"/>
                <w:color w:val="000000"/>
                <w:sz w:val="20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sz w:val="20"/>
                <w:lang w:bidi="ar"/>
              </w:rPr>
              <w:t>KH20201</w:t>
            </w:r>
            <w:r>
              <w:rPr>
                <w:rFonts w:ascii="Times New Roman" w:eastAsia="宋体" w:hAnsi="Times New Roman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取得本科学历并获得学士学位及以上学历学位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不限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2473" w:rsidRDefault="00A92473" w:rsidP="009B508D">
            <w:pPr>
              <w:jc w:val="both"/>
              <w:rPr>
                <w:rFonts w:ascii="宋体" w:eastAsia="宋体" w:hAnsi="宋体" w:cs="宋体" w:hint="eastAsia"/>
                <w:color w:val="00000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①新疆籍少数民族；②会讲维吾尔语和国家通用语言（普通话）；③中共党员（含预备党员）④1985年1月1日及以后出生。</w:t>
            </w:r>
          </w:p>
        </w:tc>
      </w:tr>
    </w:tbl>
    <w:p w:rsidR="00A92473" w:rsidRDefault="00A92473" w:rsidP="00A92473">
      <w:pPr>
        <w:spacing w:line="560" w:lineRule="exact"/>
        <w:ind w:firstLineChars="100" w:firstLine="210"/>
        <w:rPr>
          <w:rFonts w:ascii="仿宋" w:eastAsia="仿宋" w:hAnsi="仿宋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备注：1、本次招聘岗位有效期至2020年12月31日。</w:t>
      </w:r>
    </w:p>
    <w:p w:rsidR="00A92473" w:rsidRDefault="00A92473" w:rsidP="00A92473">
      <w:pPr>
        <w:numPr>
          <w:ilvl w:val="0"/>
          <w:numId w:val="1"/>
        </w:numPr>
        <w:spacing w:line="560" w:lineRule="exact"/>
        <w:rPr>
          <w:rFonts w:ascii="仿宋" w:eastAsia="仿宋" w:hAnsi="仿宋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学科要求中“*”表示在研究生专业目录中为一级学科及下属专业。</w:t>
      </w:r>
    </w:p>
    <w:p w:rsidR="00A92473" w:rsidRDefault="00A92473" w:rsidP="00A92473">
      <w:pPr>
        <w:numPr>
          <w:ilvl w:val="0"/>
          <w:numId w:val="1"/>
        </w:numPr>
        <w:spacing w:line="560" w:lineRule="exact"/>
        <w:rPr>
          <w:rFonts w:ascii="仿宋" w:eastAsia="仿宋" w:hAnsi="仿宋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人事处招聘邮箱：</w:t>
      </w:r>
      <w:hyperlink r:id="rId8" w:history="1">
        <w:r>
          <w:rPr>
            <w:rStyle w:val="a5"/>
            <w:rFonts w:ascii="Times New Roman" w:eastAsia="仿宋" w:hAnsi="Times New Roman" w:hint="eastAsia"/>
            <w:sz w:val="21"/>
            <w:szCs w:val="21"/>
          </w:rPr>
          <w:t>cbyxyrscrsk@163.com</w:t>
        </w:r>
        <w:r>
          <w:rPr>
            <w:rStyle w:val="a5"/>
            <w:rFonts w:ascii="仿宋" w:eastAsia="仿宋" w:hAnsi="仿宋" w:hint="eastAsia"/>
            <w:sz w:val="21"/>
            <w:szCs w:val="21"/>
          </w:rPr>
          <w:t>。</w:t>
        </w:r>
      </w:hyperlink>
    </w:p>
    <w:p w:rsidR="00A92473" w:rsidRDefault="00A92473" w:rsidP="00A92473">
      <w:pPr>
        <w:numPr>
          <w:ilvl w:val="0"/>
          <w:numId w:val="1"/>
        </w:numPr>
        <w:spacing w:line="560" w:lineRule="exact"/>
        <w:rPr>
          <w:rFonts w:ascii="仿宋" w:eastAsia="仿宋" w:hAnsi="仿宋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专任教师岗位可招聘副教授及以上职称（限本科学历学士学位及以上）。</w:t>
      </w:r>
    </w:p>
    <w:p w:rsidR="00A92473" w:rsidRDefault="00A92473" w:rsidP="00A92473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  <w:sectPr w:rsidR="00A92473">
          <w:pgSz w:w="16838" w:h="11906" w:orient="landscape"/>
          <w:pgMar w:top="1417" w:right="1814" w:bottom="1417" w:left="1814" w:header="851" w:footer="1531" w:gutter="0"/>
          <w:cols w:space="720"/>
          <w:docGrid w:type="linesAndChars" w:linePitch="435"/>
        </w:sectPr>
      </w:pPr>
    </w:p>
    <w:p w:rsidR="00AE7588" w:rsidRPr="00A92473" w:rsidRDefault="00AE7588"/>
    <w:sectPr w:rsidR="00AE7588" w:rsidRPr="00A92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96" w:rsidRDefault="00827A96" w:rsidP="00A92473">
      <w:r>
        <w:separator/>
      </w:r>
    </w:p>
  </w:endnote>
  <w:endnote w:type="continuationSeparator" w:id="0">
    <w:p w:rsidR="00827A96" w:rsidRDefault="00827A96" w:rsidP="00A9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96" w:rsidRDefault="00827A96" w:rsidP="00A92473">
      <w:r>
        <w:separator/>
      </w:r>
    </w:p>
  </w:footnote>
  <w:footnote w:type="continuationSeparator" w:id="0">
    <w:p w:rsidR="00827A96" w:rsidRDefault="00827A96" w:rsidP="00A9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D3C4"/>
    <w:multiLevelType w:val="singleLevel"/>
    <w:tmpl w:val="12A9D3C4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F5"/>
    <w:rsid w:val="00827A96"/>
    <w:rsid w:val="00A92473"/>
    <w:rsid w:val="00AE7588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73"/>
    <w:rPr>
      <w:rFonts w:ascii="Calibri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4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473"/>
    <w:rPr>
      <w:sz w:val="18"/>
      <w:szCs w:val="18"/>
    </w:rPr>
  </w:style>
  <w:style w:type="character" w:styleId="a5">
    <w:name w:val="Hyperlink"/>
    <w:rsid w:val="00A9247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73"/>
    <w:rPr>
      <w:rFonts w:ascii="Calibri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4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473"/>
    <w:rPr>
      <w:sz w:val="18"/>
      <w:szCs w:val="18"/>
    </w:rPr>
  </w:style>
  <w:style w:type="character" w:styleId="a5">
    <w:name w:val="Hyperlink"/>
    <w:rsid w:val="00A924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yrsc@nsmc.edu.cn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514</Characters>
  <Application>Microsoft Office Word</Application>
  <DocSecurity>0</DocSecurity>
  <Lines>102</Lines>
  <Paragraphs>144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2020-05-28T06:55:00Z</dcterms:created>
  <dcterms:modified xsi:type="dcterms:W3CDTF">2020-05-28T06:55:00Z</dcterms:modified>
</cp:coreProperties>
</file>