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Style w:val="4"/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Style w:val="4"/>
          <w:rFonts w:ascii="仿宋" w:hAnsi="仿宋" w:eastAsia="仿宋"/>
          <w:sz w:val="30"/>
          <w:szCs w:val="30"/>
        </w:rPr>
        <w:t>附件</w:t>
      </w:r>
      <w:r>
        <w:rPr>
          <w:rStyle w:val="4"/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Style w:val="4"/>
          <w:rFonts w:ascii="仿宋" w:hAnsi="仿宋" w:eastAsia="仿宋"/>
          <w:sz w:val="30"/>
          <w:szCs w:val="30"/>
        </w:rPr>
        <w:t>：</w:t>
      </w:r>
    </w:p>
    <w:p>
      <w:pPr>
        <w:bidi w:val="0"/>
        <w:jc w:val="left"/>
        <w:rPr>
          <w:rStyle w:val="4"/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Style w:val="4"/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2022</w:t>
      </w:r>
      <w:r>
        <w:rPr>
          <w:rStyle w:val="4"/>
          <w:rFonts w:hint="eastAsia" w:ascii="方正小标宋_GBK" w:hAnsi="方正小标宋_GBK" w:eastAsia="方正小标宋_GBK" w:cs="方正小标宋_GBK"/>
          <w:sz w:val="32"/>
          <w:szCs w:val="32"/>
        </w:rPr>
        <w:t>年姜堰区部分高中校园公开招聘紧缺学科教师岗位表</w:t>
      </w:r>
    </w:p>
    <w:tbl>
      <w:tblPr>
        <w:tblStyle w:val="2"/>
        <w:tblpPr w:leftFromText="180" w:rightFromText="180" w:vertAnchor="text" w:horzAnchor="page" w:tblpX="1409" w:tblpY="31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440"/>
        <w:gridCol w:w="720"/>
        <w:gridCol w:w="1545"/>
        <w:gridCol w:w="660"/>
        <w:gridCol w:w="840"/>
        <w:gridCol w:w="1275"/>
        <w:gridCol w:w="1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经费</w:t>
            </w:r>
          </w:p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来源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jc w:val="center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  <w:p>
            <w:pPr>
              <w:jc w:val="center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江苏</w:t>
            </w: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省姜堰中学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全额</w:t>
            </w:r>
          </w:p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拨款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本科</w:t>
            </w:r>
          </w:p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中文类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Style w:val="4"/>
                <w:rFonts w:hint="eastAsia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具有</w:t>
            </w: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相应学位</w:t>
            </w: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，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“双一流”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普通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高校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2022年应届毕业生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数学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数学类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英语类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物理类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化学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化学类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生物类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政治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政治类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地理类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江苏</w:t>
            </w: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省姜堰</w:t>
            </w:r>
          </w:p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第二</w:t>
            </w: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全额</w:t>
            </w:r>
          </w:p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拨款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本科</w:t>
            </w:r>
          </w:p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中文类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具有</w:t>
            </w: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相应学位</w:t>
            </w: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，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普通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高校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2022年师范类优秀应届毕业生或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“双一流”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普通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高校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2022年应届毕业生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英语类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化学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化学类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生物类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政治</w:t>
            </w: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政治类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高中历史教师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历史类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  <w:t>姜堰区</w:t>
            </w:r>
          </w:p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  <w:t>罗塘高级中学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全额</w:t>
            </w:r>
          </w:p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拨款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中文类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数学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数学类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物理类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化学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化学类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生物类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政治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政治类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高中历史教师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历史类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地理类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>
      <w:pPr>
        <w:bidi w:val="0"/>
        <w:jc w:val="left"/>
        <w:rPr>
          <w:rStyle w:val="4"/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84E14"/>
    <w:rsid w:val="16107121"/>
    <w:rsid w:val="5B284E14"/>
    <w:rsid w:val="6C16574E"/>
    <w:rsid w:val="71E8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2021-11-02T02:20:00Z</dcterms:created>
  <dc:creator>Mac</dc:creator>
  <cp:lastModifiedBy>Mac</cp:lastModifiedBy>
  <dcterms:modified xsi:type="dcterms:W3CDTF">2021-11-02T02:29:49Z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