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B0BC08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招聘岗位</w:t>
      </w:r>
    </w:p>
    <w:p w14:paraId="310416A6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高中：语文1人、数学1人、英语1人、物理2人、化学2人、生物1人</w:t>
      </w:r>
    </w:p>
    <w:p w14:paraId="45D2FF7E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1"/>
          <w:szCs w:val="21"/>
        </w:rPr>
        <w:t>初中：语文2人、数学2人、英语1人、物理2人、政治1人、历史1人</w:t>
      </w:r>
    </w:p>
    <w:p w14:paraId="158163F9">
      <w:pPr>
        <w:rPr>
          <w:b/>
          <w:bCs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306017"/>
    <w:rsid w:val="0D130DFF"/>
    <w:rsid w:val="6730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2025-10-23T01:31:00Z</dcterms:created>
  <dc:creator>可乐</dc:creator>
  <cp:lastModifiedBy>可乐</cp:lastModifiedBy>
  <dcterms:modified xsi:type="dcterms:W3CDTF">2025-10-23T03:36:22Z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CAC126C1BC8A45FBA09575193DE6518F_13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